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1D7" w:rsidRDefault="0059551F">
      <w:pPr>
        <w:pBdr>
          <w:top w:val="nil"/>
          <w:left w:val="nil"/>
          <w:bottom w:val="nil"/>
          <w:right w:val="nil"/>
          <w:between w:val="nil"/>
        </w:pBdr>
        <w:spacing w:before="48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Microsoft Word Template for the Student Poster and Presentation section of the Central European Conference on Information and Intelligent Systems (CECIIS)</w:t>
      </w:r>
    </w:p>
    <w:p w:rsidR="008101D7" w:rsidRDefault="008101D7">
      <w:pPr>
        <w:jc w:val="center"/>
        <w:rPr>
          <w:b/>
          <w:sz w:val="28"/>
          <w:szCs w:val="28"/>
        </w:rPr>
      </w:pPr>
    </w:p>
    <w:tbl>
      <w:tblPr>
        <w:tblStyle w:val="a"/>
        <w:tblW w:w="9068" w:type="dxa"/>
        <w:tblLayout w:type="fixed"/>
        <w:tblLook w:val="0000" w:firstRow="0" w:lastRow="0" w:firstColumn="0" w:lastColumn="0" w:noHBand="0" w:noVBand="0"/>
      </w:tblPr>
      <w:tblGrid>
        <w:gridCol w:w="4534"/>
        <w:gridCol w:w="4534"/>
      </w:tblGrid>
      <w:tr w:rsidR="008101D7">
        <w:tc>
          <w:tcPr>
            <w:tcW w:w="4534" w:type="dxa"/>
          </w:tcPr>
          <w:p w:rsidR="008101D7" w:rsidRDefault="00595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Author 1, Author 2</w:t>
            </w:r>
          </w:p>
          <w:p w:rsidR="008101D7" w:rsidRDefault="00595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Author’s Common Affiliation</w:t>
            </w:r>
          </w:p>
          <w:p w:rsidR="008101D7" w:rsidRDefault="00595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Department/Institute</w:t>
            </w:r>
          </w:p>
          <w:p w:rsidR="008101D7" w:rsidRDefault="00595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Full Address</w:t>
            </w:r>
          </w:p>
          <w:p w:rsidR="008101D7" w:rsidRDefault="00595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2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  <w:t>{author1, author2}@domain.com</w:t>
            </w:r>
          </w:p>
        </w:tc>
        <w:tc>
          <w:tcPr>
            <w:tcW w:w="4534" w:type="dxa"/>
          </w:tcPr>
          <w:p w:rsidR="008101D7" w:rsidRDefault="00595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Author(s) Name(s)</w:t>
            </w:r>
          </w:p>
          <w:p w:rsidR="008101D7" w:rsidRDefault="00595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Author Affiliation(s) </w:t>
            </w:r>
          </w:p>
          <w:p w:rsidR="008101D7" w:rsidRDefault="00595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Department/Institute</w:t>
            </w:r>
          </w:p>
          <w:p w:rsidR="008101D7" w:rsidRDefault="00595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Full Address(es)</w:t>
            </w:r>
          </w:p>
          <w:p w:rsidR="008101D7" w:rsidRDefault="00595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2"/>
              <w:jc w:val="center"/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color w:val="000000"/>
                <w:sz w:val="18"/>
                <w:szCs w:val="18"/>
              </w:rPr>
              <w:t>E-mail(s)</w:t>
            </w:r>
          </w:p>
        </w:tc>
      </w:tr>
    </w:tbl>
    <w:p w:rsidR="008101D7" w:rsidRDefault="008101D7">
      <w:pPr>
        <w:jc w:val="center"/>
      </w:pPr>
    </w:p>
    <w:p w:rsidR="008101D7" w:rsidRDefault="008101D7">
      <w:pPr>
        <w:jc w:val="center"/>
        <w:sectPr w:rsidR="008101D7">
          <w:pgSz w:w="11905" w:h="16837"/>
          <w:pgMar w:top="1418" w:right="1418" w:bottom="1418" w:left="1418" w:header="720" w:footer="720" w:gutter="0"/>
          <w:pgNumType w:start="1"/>
          <w:cols w:space="720"/>
        </w:sectPr>
      </w:pPr>
    </w:p>
    <w:p w:rsidR="008101D7" w:rsidRDefault="0059551F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Abstract</w:t>
      </w:r>
      <w:r>
        <w:rPr>
          <w:i/>
          <w:color w:val="000000"/>
          <w:sz w:val="20"/>
          <w:szCs w:val="20"/>
        </w:rPr>
        <w:t>. The abstract is to be in fully-justified italicized text, at the top of the left-hand column as presented here, below the author information. Use the word “Abstract.” in 10-point Times, boldface type, left positioned, initially capitalized, followed by the abstract in 10-point, single-spaced type, up to 300 words long.</w:t>
      </w:r>
    </w:p>
    <w:p w:rsidR="008101D7" w:rsidRDefault="0059551F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Leave one blank line after the abstract, and then begin the keywords. Use the word "Keywords." in 10-point Times, boldface type, left positioned, initially capitalized, followed by up to ten keywords in 10-point, separated by comma, as below. </w:t>
      </w:r>
    </w:p>
    <w:p w:rsidR="008101D7" w:rsidRDefault="0059551F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Leave two blank lines after the keywords, and then begin the main text.</w:t>
      </w:r>
    </w:p>
    <w:p w:rsidR="008101D7" w:rsidRDefault="008101D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8101D7" w:rsidRDefault="005955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Keywords. </w:t>
      </w:r>
      <w:r>
        <w:rPr>
          <w:color w:val="000000"/>
          <w:sz w:val="20"/>
          <w:szCs w:val="20"/>
        </w:rPr>
        <w:t>CECIIS, conference paper, template</w:t>
      </w:r>
    </w:p>
    <w:p w:rsidR="008101D7" w:rsidRDefault="008101D7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0"/>
          <w:szCs w:val="20"/>
        </w:rPr>
      </w:pPr>
    </w:p>
    <w:p w:rsidR="008101D7" w:rsidRDefault="0059551F">
      <w:pPr>
        <w:pBdr>
          <w:top w:val="nil"/>
          <w:left w:val="nil"/>
          <w:bottom w:val="nil"/>
          <w:right w:val="nil"/>
          <w:between w:val="nil"/>
        </w:pBdr>
        <w:spacing w:before="480" w:after="240"/>
        <w:ind w:left="204" w:hanging="20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Acknowledgments</w:t>
      </w:r>
    </w:p>
    <w:p w:rsidR="008101D7" w:rsidRDefault="005955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Acknowledgments, if necessary, should appear in a separate paragraph preceding the references</w:t>
      </w:r>
      <w:r>
        <w:rPr>
          <w:color w:val="000000"/>
          <w:sz w:val="22"/>
          <w:szCs w:val="22"/>
        </w:rPr>
        <w:t>.</w:t>
      </w:r>
    </w:p>
    <w:p w:rsidR="008101D7" w:rsidRDefault="008101D7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color w:val="000000"/>
          <w:sz w:val="28"/>
          <w:szCs w:val="28"/>
        </w:rPr>
      </w:pPr>
    </w:p>
    <w:p w:rsidR="008101D7" w:rsidRDefault="008101D7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color w:val="000000"/>
          <w:sz w:val="28"/>
          <w:szCs w:val="28"/>
        </w:rPr>
      </w:pPr>
    </w:p>
    <w:p w:rsidR="008101D7" w:rsidRDefault="008101D7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color w:val="000000"/>
          <w:sz w:val="28"/>
          <w:szCs w:val="28"/>
        </w:rPr>
      </w:pPr>
    </w:p>
    <w:p w:rsidR="008101D7" w:rsidRDefault="008101D7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color w:val="000000"/>
          <w:sz w:val="28"/>
          <w:szCs w:val="28"/>
        </w:rPr>
      </w:pPr>
    </w:p>
    <w:p w:rsidR="008101D7" w:rsidRDefault="008101D7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color w:val="000000"/>
          <w:sz w:val="28"/>
          <w:szCs w:val="28"/>
        </w:rPr>
      </w:pPr>
    </w:p>
    <w:p w:rsidR="008101D7" w:rsidRDefault="008101D7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color w:val="000000"/>
          <w:sz w:val="28"/>
          <w:szCs w:val="28"/>
        </w:rPr>
      </w:pPr>
    </w:p>
    <w:p w:rsidR="008101D7" w:rsidRDefault="008101D7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color w:val="000000"/>
          <w:sz w:val="28"/>
          <w:szCs w:val="28"/>
        </w:rPr>
      </w:pPr>
    </w:p>
    <w:p w:rsidR="008101D7" w:rsidRDefault="008101D7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color w:val="000000"/>
          <w:sz w:val="28"/>
          <w:szCs w:val="28"/>
        </w:rPr>
      </w:pPr>
    </w:p>
    <w:p w:rsidR="008101D7" w:rsidRDefault="0059551F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b/>
          <w:color w:val="000000"/>
          <w:sz w:val="28"/>
          <w:szCs w:val="28"/>
        </w:rPr>
        <w:t>References</w:t>
      </w:r>
    </w:p>
    <w:p w:rsidR="008101D7" w:rsidRDefault="0059551F">
      <w:p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Bule</w:t>
      </w:r>
      <w:proofErr w:type="spellEnd"/>
      <w:r>
        <w:rPr>
          <w:color w:val="000000"/>
          <w:sz w:val="20"/>
          <w:szCs w:val="20"/>
        </w:rPr>
        <w:t xml:space="preserve">, J., &amp; Peer, P. (2014). Technical, Legal, Economic and Social Aspects of Biometrics for Cloud Computing. </w:t>
      </w:r>
      <w:r>
        <w:rPr>
          <w:i/>
          <w:color w:val="000000"/>
          <w:sz w:val="20"/>
          <w:szCs w:val="20"/>
        </w:rPr>
        <w:t>Journal of Information and Organizational Sciences</w:t>
      </w:r>
      <w:r>
        <w:rPr>
          <w:color w:val="000000"/>
          <w:sz w:val="20"/>
          <w:szCs w:val="20"/>
        </w:rPr>
        <w:t>, 38(2), 83–95.</w:t>
      </w:r>
    </w:p>
    <w:p w:rsidR="008101D7" w:rsidRDefault="0059551F">
      <w:p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ISO/IEC 25010: Systems and software engineering - Systems and software Quality Requirements and Evaluation (</w:t>
      </w:r>
      <w:proofErr w:type="spellStart"/>
      <w:r>
        <w:rPr>
          <w:i/>
          <w:color w:val="000000"/>
          <w:sz w:val="20"/>
          <w:szCs w:val="20"/>
        </w:rPr>
        <w:t>SQuaRE</w:t>
      </w:r>
      <w:proofErr w:type="spellEnd"/>
      <w:r>
        <w:rPr>
          <w:i/>
          <w:color w:val="000000"/>
          <w:sz w:val="20"/>
          <w:szCs w:val="20"/>
        </w:rPr>
        <w:t>) - System and software quality models.</w:t>
      </w:r>
      <w:r>
        <w:rPr>
          <w:color w:val="000000"/>
          <w:sz w:val="20"/>
          <w:szCs w:val="20"/>
        </w:rPr>
        <w:t xml:space="preserve"> (2011).</w:t>
      </w:r>
    </w:p>
    <w:p w:rsidR="008101D7" w:rsidRDefault="0059551F">
      <w:p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Mayer, R. E. (2009). </w:t>
      </w:r>
      <w:r>
        <w:rPr>
          <w:i/>
          <w:color w:val="000000"/>
          <w:sz w:val="20"/>
          <w:szCs w:val="20"/>
        </w:rPr>
        <w:t>Multimedia Learning</w:t>
      </w:r>
      <w:r>
        <w:rPr>
          <w:color w:val="000000"/>
          <w:sz w:val="20"/>
          <w:szCs w:val="20"/>
        </w:rPr>
        <w:t xml:space="preserve"> (Second Edi.). New York: Cambridge University Press.</w:t>
      </w:r>
    </w:p>
    <w:p w:rsidR="008101D7" w:rsidRDefault="0059551F">
      <w:p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Shukor</w:t>
      </w:r>
      <w:proofErr w:type="spellEnd"/>
      <w:r>
        <w:rPr>
          <w:color w:val="000000"/>
          <w:sz w:val="20"/>
          <w:szCs w:val="20"/>
        </w:rPr>
        <w:t xml:space="preserve">, N. A., </w:t>
      </w:r>
      <w:proofErr w:type="spellStart"/>
      <w:r>
        <w:rPr>
          <w:color w:val="000000"/>
          <w:sz w:val="20"/>
          <w:szCs w:val="20"/>
        </w:rPr>
        <w:t>Tasir</w:t>
      </w:r>
      <w:proofErr w:type="spellEnd"/>
      <w:r>
        <w:rPr>
          <w:color w:val="000000"/>
          <w:sz w:val="20"/>
          <w:szCs w:val="20"/>
        </w:rPr>
        <w:t xml:space="preserve">, Z., Van der </w:t>
      </w:r>
      <w:proofErr w:type="spellStart"/>
      <w:r>
        <w:rPr>
          <w:color w:val="000000"/>
          <w:sz w:val="20"/>
          <w:szCs w:val="20"/>
        </w:rPr>
        <w:t>Meijden</w:t>
      </w:r>
      <w:proofErr w:type="spellEnd"/>
      <w:r>
        <w:rPr>
          <w:color w:val="000000"/>
          <w:sz w:val="20"/>
          <w:szCs w:val="20"/>
        </w:rPr>
        <w:t xml:space="preserve">, H., &amp; Harun, J. (2014). A Predictive Model to Evaluate </w:t>
      </w:r>
      <w:r w:rsidR="007F3445">
        <w:rPr>
          <w:color w:val="000000"/>
          <w:sz w:val="20"/>
          <w:szCs w:val="20"/>
        </w:rPr>
        <w:t xml:space="preserve"> </w:t>
      </w:r>
      <w:bookmarkStart w:id="1" w:name="_GoBack"/>
      <w:bookmarkEnd w:id="1"/>
      <w:r>
        <w:rPr>
          <w:color w:val="000000"/>
          <w:sz w:val="20"/>
          <w:szCs w:val="20"/>
        </w:rPr>
        <w:t xml:space="preserve">Students’ Cognitive Engagement in Online Learning. </w:t>
      </w:r>
      <w:r>
        <w:rPr>
          <w:i/>
          <w:color w:val="000000"/>
          <w:sz w:val="20"/>
          <w:szCs w:val="20"/>
        </w:rPr>
        <w:t xml:space="preserve">Procedia - Social and </w:t>
      </w:r>
      <w:proofErr w:type="spellStart"/>
      <w:r>
        <w:rPr>
          <w:i/>
          <w:color w:val="000000"/>
          <w:sz w:val="20"/>
          <w:szCs w:val="20"/>
        </w:rPr>
        <w:t>Behavioral</w:t>
      </w:r>
      <w:proofErr w:type="spellEnd"/>
      <w:r>
        <w:rPr>
          <w:i/>
          <w:color w:val="000000"/>
          <w:sz w:val="20"/>
          <w:szCs w:val="20"/>
        </w:rPr>
        <w:t xml:space="preserve"> Sciences</w:t>
      </w:r>
      <w:r>
        <w:rPr>
          <w:color w:val="000000"/>
          <w:sz w:val="20"/>
          <w:szCs w:val="20"/>
        </w:rPr>
        <w:t xml:space="preserve">, 116, 4844–4853. </w:t>
      </w:r>
      <w:proofErr w:type="gramStart"/>
      <w:r>
        <w:rPr>
          <w:color w:val="000000"/>
          <w:sz w:val="20"/>
          <w:szCs w:val="20"/>
        </w:rPr>
        <w:t>doi:10.1016/j.sbspro</w:t>
      </w:r>
      <w:proofErr w:type="gramEnd"/>
      <w:r>
        <w:rPr>
          <w:color w:val="000000"/>
          <w:sz w:val="20"/>
          <w:szCs w:val="20"/>
        </w:rPr>
        <w:t>.2014.01.1036</w:t>
      </w:r>
    </w:p>
    <w:p w:rsidR="008101D7" w:rsidRDefault="0059551F">
      <w:p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Steingartner</w:t>
      </w:r>
      <w:proofErr w:type="spellEnd"/>
      <w:r>
        <w:rPr>
          <w:color w:val="000000"/>
          <w:sz w:val="20"/>
          <w:szCs w:val="20"/>
        </w:rPr>
        <w:t xml:space="preserve">, W., &amp; </w:t>
      </w:r>
      <w:proofErr w:type="spellStart"/>
      <w:r>
        <w:rPr>
          <w:color w:val="000000"/>
          <w:sz w:val="20"/>
          <w:szCs w:val="20"/>
        </w:rPr>
        <w:t>Novitzká</w:t>
      </w:r>
      <w:proofErr w:type="spellEnd"/>
      <w:r>
        <w:rPr>
          <w:color w:val="000000"/>
          <w:sz w:val="20"/>
          <w:szCs w:val="20"/>
        </w:rPr>
        <w:t xml:space="preserve">, V. (2015). A new approach to operational semantics by categories. In T. </w:t>
      </w:r>
      <w:proofErr w:type="spellStart"/>
      <w:r>
        <w:rPr>
          <w:color w:val="000000"/>
          <w:sz w:val="20"/>
          <w:szCs w:val="20"/>
        </w:rPr>
        <w:t>Hunjak</w:t>
      </w:r>
      <w:proofErr w:type="spellEnd"/>
      <w:r>
        <w:rPr>
          <w:color w:val="000000"/>
          <w:sz w:val="20"/>
          <w:szCs w:val="20"/>
        </w:rPr>
        <w:t xml:space="preserve">, V. </w:t>
      </w:r>
      <w:proofErr w:type="spellStart"/>
      <w:r>
        <w:rPr>
          <w:color w:val="000000"/>
          <w:sz w:val="20"/>
          <w:szCs w:val="20"/>
        </w:rPr>
        <w:t>Kirinić</w:t>
      </w:r>
      <w:proofErr w:type="spellEnd"/>
      <w:r>
        <w:rPr>
          <w:color w:val="000000"/>
          <w:sz w:val="20"/>
          <w:szCs w:val="20"/>
        </w:rPr>
        <w:t xml:space="preserve">, &amp; M. </w:t>
      </w:r>
      <w:proofErr w:type="spellStart"/>
      <w:r>
        <w:rPr>
          <w:color w:val="000000"/>
          <w:sz w:val="20"/>
          <w:szCs w:val="20"/>
        </w:rPr>
        <w:t>Konecki</w:t>
      </w:r>
      <w:proofErr w:type="spellEnd"/>
      <w:r>
        <w:rPr>
          <w:color w:val="000000"/>
          <w:sz w:val="20"/>
          <w:szCs w:val="20"/>
        </w:rPr>
        <w:t xml:space="preserve"> (Eds.), </w:t>
      </w:r>
      <w:r>
        <w:rPr>
          <w:i/>
          <w:color w:val="000000"/>
          <w:sz w:val="20"/>
          <w:szCs w:val="20"/>
        </w:rPr>
        <w:t xml:space="preserve">Proceedings of the 26th Central European Conference on Information and Intelligent System (CECIIS 2015) </w:t>
      </w:r>
      <w:r>
        <w:rPr>
          <w:color w:val="000000"/>
          <w:sz w:val="20"/>
          <w:szCs w:val="20"/>
        </w:rPr>
        <w:t xml:space="preserve">(pp. 247–254). University of Zagreb, Faculty of Organization and Informatics </w:t>
      </w:r>
      <w:proofErr w:type="spellStart"/>
      <w:r>
        <w:rPr>
          <w:color w:val="000000"/>
          <w:sz w:val="20"/>
          <w:szCs w:val="20"/>
        </w:rPr>
        <w:t>Varaždin</w:t>
      </w:r>
      <w:proofErr w:type="spellEnd"/>
      <w:r>
        <w:rPr>
          <w:color w:val="000000"/>
          <w:sz w:val="20"/>
          <w:szCs w:val="20"/>
        </w:rPr>
        <w:t>.</w:t>
      </w:r>
    </w:p>
    <w:p w:rsidR="008101D7" w:rsidRDefault="0059551F">
      <w:p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Web Content Accessibility Guidelines (WCAG) 2.0. (2008). Retrieved from https://www.w3.org/TR/WCAG20/</w:t>
      </w:r>
    </w:p>
    <w:sectPr w:rsidR="008101D7">
      <w:type w:val="continuous"/>
      <w:pgSz w:w="11905" w:h="16837"/>
      <w:pgMar w:top="1418" w:right="1418" w:bottom="1418" w:left="1418" w:header="720" w:footer="720" w:gutter="0"/>
      <w:cols w:num="2" w:space="720" w:equalWidth="0">
        <w:col w:w="4364" w:space="340"/>
        <w:col w:w="436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1D7"/>
    <w:rsid w:val="0059551F"/>
    <w:rsid w:val="007F3445"/>
    <w:rsid w:val="0081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714C6"/>
  <w15:docId w15:val="{48578F60-4C8E-4810-8ADF-0BFD7DE2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rFonts w:ascii="Helvetica Neue" w:eastAsia="Helvetica Neue" w:hAnsi="Helvetica Neue" w:cs="Helvetica Neue"/>
      <w:i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</cp:lastModifiedBy>
  <cp:revision>3</cp:revision>
  <dcterms:created xsi:type="dcterms:W3CDTF">2023-04-20T11:19:00Z</dcterms:created>
  <dcterms:modified xsi:type="dcterms:W3CDTF">2023-04-20T11:32:00Z</dcterms:modified>
</cp:coreProperties>
</file>